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3D" w:rsidRDefault="00670AC3">
      <w:pPr>
        <w:spacing w:after="241" w:line="240" w:lineRule="auto"/>
        <w:ind w:right="4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941A3D" w:rsidRDefault="00670AC3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941A3D" w:rsidRDefault="00670AC3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507E26" w:rsidRPr="00507E26">
        <w:rPr>
          <w:rFonts w:ascii="Corbel" w:eastAsia="Corbel" w:hAnsi="Corbel" w:cs="Corbel"/>
          <w:b/>
          <w:sz w:val="19"/>
        </w:rPr>
        <w:t>2022-2024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941A3D" w:rsidRPr="006601EB" w:rsidRDefault="00670AC3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  <w:t xml:space="preserve"> </w:t>
      </w:r>
      <w:r w:rsidR="002E3B2A">
        <w:rPr>
          <w:rFonts w:ascii="Corbel" w:eastAsia="Corbel" w:hAnsi="Corbel" w:cs="Corbel"/>
          <w:sz w:val="20"/>
        </w:rPr>
        <w:tab/>
      </w:r>
      <w:r w:rsidR="00FB7032">
        <w:rPr>
          <w:rFonts w:ascii="Corbel" w:eastAsia="Corbel" w:hAnsi="Corbel" w:cs="Corbel"/>
          <w:sz w:val="20"/>
        </w:rPr>
        <w:tab/>
      </w:r>
      <w:r w:rsidR="006601EB">
        <w:rPr>
          <w:rFonts w:ascii="Corbel" w:eastAsia="Corbel" w:hAnsi="Corbel" w:cs="Corbel"/>
          <w:b/>
          <w:sz w:val="20"/>
        </w:rPr>
        <w:t xml:space="preserve">Rok akademicki </w:t>
      </w:r>
      <w:r w:rsidR="00FB7032" w:rsidRPr="00FB7032">
        <w:rPr>
          <w:rFonts w:ascii="Corbel" w:eastAsia="Corbel" w:hAnsi="Corbel" w:cs="Corbel"/>
          <w:b/>
          <w:sz w:val="20"/>
        </w:rPr>
        <w:t>2022/2023</w:t>
      </w:r>
    </w:p>
    <w:p w:rsidR="00941A3D" w:rsidRDefault="00670AC3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Prawo europejskie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MK_9 </w:t>
            </w:r>
          </w:p>
        </w:tc>
      </w:tr>
      <w:tr w:rsidR="00941A3D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941A3D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507E26">
            <w:pPr>
              <w:ind w:left="2"/>
            </w:pPr>
            <w:r w:rsidRPr="00507E26">
              <w:t>Instytut Nauk o Polityce</w:t>
            </w:r>
            <w:bookmarkStart w:id="0" w:name="_GoBack"/>
            <w:bookmarkEnd w:id="0"/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ind w:left="2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941A3D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941A3D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</w:tc>
      </w:tr>
      <w:tr w:rsidR="00941A3D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DA5" w:rsidRDefault="00670AC3">
            <w:pPr>
              <w:ind w:left="2" w:right="2915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dr hab. Bogusław Kotarba, prof. UR </w:t>
            </w:r>
          </w:p>
          <w:p w:rsidR="00941A3D" w:rsidRDefault="00670AC3">
            <w:pPr>
              <w:ind w:left="2" w:right="2915"/>
            </w:pPr>
            <w:r>
              <w:rPr>
                <w:rFonts w:ascii="Corbel" w:eastAsia="Corbel" w:hAnsi="Corbel" w:cs="Corbel"/>
                <w:sz w:val="24"/>
              </w:rPr>
              <w:t xml:space="preserve">mgr Dominik Boratyn </w:t>
            </w:r>
          </w:p>
        </w:tc>
      </w:tr>
    </w:tbl>
    <w:p w:rsidR="00941A3D" w:rsidRDefault="00670AC3">
      <w:pPr>
        <w:spacing w:after="321" w:line="240" w:lineRule="auto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941A3D" w:rsidTr="00D46DA5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41A3D" w:rsidTr="00D46DA5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941A3D" w:rsidP="00D46DA5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 w:rsidP="00D46DA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D46DA5" w:rsidRDefault="00670AC3" w:rsidP="00D46DA5">
      <w:pPr>
        <w:spacing w:after="43" w:line="245" w:lineRule="auto"/>
        <w:ind w:left="709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 w:rsidP="00D46DA5">
      <w:pPr>
        <w:spacing w:after="43" w:line="245" w:lineRule="auto"/>
      </w:pPr>
      <w:r>
        <w:rPr>
          <w:rFonts w:ascii="Corbel" w:eastAsia="Corbel" w:hAnsi="Corbel" w:cs="Corbel"/>
          <w:b/>
          <w:sz w:val="24"/>
        </w:rPr>
        <w:t xml:space="preserve">X 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941A3D" w:rsidRDefault="00670AC3" w:rsidP="00D46DA5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278" w:line="240" w:lineRule="auto"/>
        <w:ind w:right="8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spacing w:after="39" w:line="240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wykład - egzamin </w:t>
      </w:r>
    </w:p>
    <w:p w:rsidR="00941A3D" w:rsidRDefault="00670AC3">
      <w:pPr>
        <w:spacing w:after="39" w:line="240" w:lineRule="auto"/>
        <w:ind w:left="715" w:right="-15" w:hanging="10"/>
      </w:pPr>
      <w:r>
        <w:rPr>
          <w:rFonts w:ascii="Corbel" w:eastAsia="Corbel" w:hAnsi="Corbel" w:cs="Corbel"/>
          <w:sz w:val="24"/>
        </w:rPr>
        <w:t xml:space="preserve">ćwiczenia - zaliczenie z oceną </w:t>
      </w:r>
    </w:p>
    <w:p w:rsidR="00941A3D" w:rsidRDefault="00670AC3">
      <w:pPr>
        <w:spacing w:after="68" w:line="240" w:lineRule="auto"/>
      </w:pPr>
      <w:r>
        <w:rPr>
          <w:rFonts w:ascii="Corbel" w:eastAsia="Corbel" w:hAnsi="Corbel" w:cs="Corbel"/>
          <w:b/>
          <w:sz w:val="24"/>
        </w:rPr>
        <w:lastRenderedPageBreak/>
        <w:t xml:space="preserve"> </w:t>
      </w:r>
    </w:p>
    <w:p w:rsidR="00941A3D" w:rsidRDefault="00670AC3">
      <w:pPr>
        <w:spacing w:after="99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-15" w:hanging="10"/>
      </w:pPr>
      <w:r>
        <w:rPr>
          <w:rFonts w:ascii="Corbel" w:eastAsia="Corbel" w:hAnsi="Corbel" w:cs="Corbel"/>
          <w:sz w:val="24"/>
        </w:rPr>
        <w:t xml:space="preserve">Podstawowa wiedza z zakresu integracji europejskiej oraz nauki o państwie i prawie. Umiejętność wyszukiwania i interpretacji aktów prawnych.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</w:rPr>
        <w:t xml:space="preserve"> </w:t>
      </w:r>
    </w:p>
    <w:p w:rsidR="00941A3D" w:rsidRDefault="00D46DA5">
      <w:pPr>
        <w:numPr>
          <w:ilvl w:val="0"/>
          <w:numId w:val="1"/>
        </w:numPr>
        <w:spacing w:after="40" w:line="245" w:lineRule="auto"/>
        <w:ind w:right="-15" w:hanging="202"/>
        <w:jc w:val="both"/>
      </w:pPr>
      <w:r>
        <w:rPr>
          <w:rFonts w:ascii="Corbel" w:eastAsia="Corbel" w:hAnsi="Corbel" w:cs="Corbel"/>
        </w:rPr>
        <w:t>C</w:t>
      </w:r>
      <w:r w:rsidR="00670AC3">
        <w:rPr>
          <w:rFonts w:ascii="Corbel" w:eastAsia="Corbel" w:hAnsi="Corbel" w:cs="Corbel"/>
        </w:rPr>
        <w:t>el</w:t>
      </w:r>
      <w:r>
        <w:rPr>
          <w:rFonts w:ascii="Corbel" w:eastAsia="Corbel" w:hAnsi="Corbel" w:cs="Corbel"/>
        </w:rPr>
        <w:t>e, efekty uczenia się , treści programowe i stosowane metody d</w:t>
      </w:r>
      <w:r w:rsidR="00670AC3">
        <w:rPr>
          <w:rFonts w:ascii="Corbel" w:eastAsia="Corbel" w:hAnsi="Corbel" w:cs="Corbel"/>
        </w:rPr>
        <w:t xml:space="preserve">ydaktyczne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941A3D" w:rsidRDefault="00670AC3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1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19"/>
      </w:tblGrid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Poznanie systemu instytucjonalnego Unii Europejskiej oraz funkcji instytucji UE w procesie tworzenia i przestrzegania prawa. </w:t>
            </w:r>
          </w:p>
        </w:tc>
      </w:tr>
      <w:tr w:rsidR="00941A3D">
        <w:trPr>
          <w:trHeight w:val="5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 Ukazanie relacji instytucjonalnych i funkcjonalnych pomiędzy UE a  państwami członkowskimi oraz pomiędzy instytucjami UE, w kontekście tworzenia i przestrzegania prawa.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Przybliżenie sposobów tworzenia prawa UE.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 zasadami prawa UE oraz zakresem jego obowiązywania.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Zaznajomienie z podstawowymi zagadnieniami europejskiego prawa materialnego. </w:t>
            </w:r>
          </w:p>
        </w:tc>
      </w:tr>
      <w:tr w:rsidR="00941A3D">
        <w:trPr>
          <w:trHeight w:val="2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C6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Pogłębienie umiejętności analizy aktów prawnych.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Efekty uczenia się dla przedmiotu</w:t>
      </w:r>
      <w:r>
        <w:rPr>
          <w:rFonts w:ascii="Corbel" w:eastAsia="Corbel" w:hAnsi="Corbel" w:cs="Corbel"/>
          <w:sz w:val="24"/>
        </w:rPr>
        <w:t xml:space="preserve"> 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941A3D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Wskazuje obszary życia społeczno-gospodarczego, w których istotną rolę odgrywa prawo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K_W01 </w:t>
            </w:r>
          </w:p>
        </w:tc>
      </w:tr>
      <w:tr w:rsidR="00941A3D">
        <w:trPr>
          <w:trHeight w:val="54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Wyjaśnia, w jaki sposób prawo europejskie wpływa na krajowe systemy prawne.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K_W09 </w:t>
            </w:r>
          </w:p>
        </w:tc>
      </w:tr>
      <w:tr w:rsidR="00941A3D">
        <w:trPr>
          <w:trHeight w:val="81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Charakteryzuje system instytucjonalny UE oraz opisuje role poszczególnych instytucji w procesie tworzenia i przestrzegania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K_W13 </w:t>
            </w:r>
          </w:p>
        </w:tc>
      </w:tr>
      <w:tr w:rsidR="00941A3D">
        <w:trPr>
          <w:trHeight w:val="27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Analizuje akty prawa UE.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K_U01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Dobiera sposoby dochodzenia praw wynikających z aktów prawa UE, w sytuacji ich nieprzestrzegania.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K_U07 </w:t>
            </w:r>
          </w:p>
        </w:tc>
      </w:tr>
      <w:tr w:rsidR="00941A3D">
        <w:trPr>
          <w:trHeight w:val="54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Odnosi realia życia społeczno-politycznego i gospodarczego do europejskich wartości oraz regulacji prawnych.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K_K02 </w:t>
            </w:r>
          </w:p>
        </w:tc>
      </w:tr>
      <w:tr w:rsidR="00941A3D">
        <w:trPr>
          <w:trHeight w:val="547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Jest przygotowany do aktywnego uczestnictwa w życiu publicznym.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K_K05 </w:t>
            </w:r>
          </w:p>
        </w:tc>
      </w:tr>
    </w:tbl>
    <w:p w:rsidR="00941A3D" w:rsidRDefault="00670AC3">
      <w:pPr>
        <w:spacing w:after="40" w:line="240" w:lineRule="auto"/>
        <w:jc w:val="right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3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 xml:space="preserve">Treści programowe 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Unia Europejska – ogólna charakterystyka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lastRenderedPageBreak/>
              <w:t xml:space="preserve">Pojęcie i zakres obowiązywania oraz zasady prawa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Źródła prawa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Tworzenie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Kontrola przestrzegania prawa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Współpraca prawna </w:t>
            </w:r>
          </w:p>
        </w:tc>
      </w:tr>
    </w:tbl>
    <w:p w:rsidR="00941A3D" w:rsidRDefault="00670AC3">
      <w:pPr>
        <w:spacing w:after="38" w:line="240" w:lineRule="auto"/>
        <w:ind w:left="708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</w:p>
    <w:p w:rsidR="00941A3D" w:rsidRDefault="00670AC3">
      <w:pPr>
        <w:numPr>
          <w:ilvl w:val="2"/>
          <w:numId w:val="1"/>
        </w:numPr>
        <w:spacing w:after="39" w:line="240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941A3D" w:rsidRDefault="00670AC3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Treści merytoryczne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Zapoznanie ze sposobem wyszukiwania aktów prawa wspólnotowego w Dzienniku Urzędowym Wspólnot Europejskich za pomocą internetowej wyszukiwarki „EUR-Lex”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Istota obywatelstwa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Rynek wewnętrzny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osób w UE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świadczenia usług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przedsiębiorczości w Unii Europejskiej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towarów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Wspólna polityka handlowa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Swoboda przepływu kapitału i płatności </w:t>
            </w:r>
          </w:p>
        </w:tc>
      </w:tr>
      <w:tr w:rsidR="00941A3D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Prawo ochrony konkurencji w UE 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1"/>
        </w:numPr>
        <w:spacing w:after="40" w:line="245" w:lineRule="auto"/>
        <w:ind w:right="-15" w:firstLine="428"/>
      </w:pPr>
      <w:r>
        <w:rPr>
          <w:rFonts w:ascii="Corbel" w:eastAsia="Corbel" w:hAnsi="Corbel" w:cs="Corbel"/>
          <w:b/>
          <w:sz w:val="24"/>
        </w:rPr>
        <w:t>Metody dydaktyczne</w:t>
      </w: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</w:rPr>
        <w:t xml:space="preserve">wykłady: wykład z prezentacją multimedialną ćwiczenia: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dyskusja moderowana </w:t>
      </w:r>
    </w:p>
    <w:p w:rsidR="00941A3D" w:rsidRDefault="00670AC3">
      <w:pPr>
        <w:numPr>
          <w:ilvl w:val="0"/>
          <w:numId w:val="2"/>
        </w:numPr>
        <w:spacing w:after="40" w:line="245" w:lineRule="auto"/>
        <w:ind w:right="-15" w:hanging="360"/>
        <w:jc w:val="both"/>
      </w:pPr>
      <w:r>
        <w:rPr>
          <w:rFonts w:ascii="Corbel" w:eastAsia="Corbel" w:hAnsi="Corbel" w:cs="Corbel"/>
        </w:rPr>
        <w:t xml:space="preserve">analiza aktów prawnych,  polityk i swobód UE </w:t>
      </w:r>
    </w:p>
    <w:p w:rsidR="00941A3D" w:rsidRDefault="00670AC3">
      <w:pPr>
        <w:spacing w:after="31" w:line="240" w:lineRule="auto"/>
      </w:pPr>
      <w:r>
        <w:rPr>
          <w:rFonts w:ascii="Corbel" w:eastAsia="Corbel" w:hAnsi="Corbel" w:cs="Corbel"/>
          <w:sz w:val="20"/>
        </w:rPr>
        <w:t xml:space="preserve"> </w:t>
      </w:r>
    </w:p>
    <w:p w:rsidR="00941A3D" w:rsidRDefault="00670AC3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941A3D" w:rsidRDefault="00670AC3">
      <w:pPr>
        <w:spacing w:after="27" w:line="240" w:lineRule="auto"/>
        <w:ind w:left="-5" w:right="-1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941A3D" w:rsidRDefault="00670AC3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941A3D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>01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kolokwium pisemne 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>EK_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studenta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test pisemny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propozycji rozwiązań problemów/zadań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na podstawie wypowiedzi podczas dyskusji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  <w:tr w:rsidR="00941A3D">
        <w:trPr>
          <w:trHeight w:val="547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lastRenderedPageBreak/>
              <w:t xml:space="preserve">EK_07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</w:rPr>
              <w:t xml:space="preserve">w oparciu o obserwację studenta podczas zajęć (wypowiedzi, zaangażowanie, kreatywność)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</w:rPr>
              <w:t xml:space="preserve">ćw. </w:t>
            </w:r>
          </w:p>
        </w:tc>
      </w:tr>
    </w:tbl>
    <w:p w:rsidR="00941A3D" w:rsidRDefault="00670AC3">
      <w:pPr>
        <w:spacing w:after="41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1"/>
          <w:numId w:val="3"/>
        </w:numPr>
        <w:spacing w:after="43" w:line="245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941A3D" w:rsidRDefault="00670AC3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8" w:lineRule="auto"/>
        <w:ind w:left="219" w:right="2763" w:hanging="10"/>
      </w:pPr>
      <w:r>
        <w:rPr>
          <w:rFonts w:ascii="Corbel" w:eastAsia="Corbel" w:hAnsi="Corbel" w:cs="Corbel"/>
          <w:sz w:val="24"/>
        </w:rPr>
        <w:t xml:space="preserve">ćwiczenia: aktywny udział w zajęciach, kolokwium pisemne  wykład: egzamin pisemny  </w:t>
      </w:r>
    </w:p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941A3D" w:rsidRDefault="00670AC3">
      <w:pPr>
        <w:spacing w:after="43" w:line="245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941A3D" w:rsidRDefault="00670AC3">
      <w:pPr>
        <w:spacing w:after="8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941A3D">
        <w:trPr>
          <w:trHeight w:val="596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ind w:right="62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35 </w:t>
            </w:r>
          </w:p>
        </w:tc>
      </w:tr>
      <w:tr w:rsidR="00941A3D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33 </w:t>
            </w:r>
          </w:p>
        </w:tc>
      </w:tr>
      <w:tr w:rsidR="00941A3D">
        <w:trPr>
          <w:trHeight w:val="32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1A3D" w:rsidRDefault="00941A3D"/>
        </w:tc>
      </w:tr>
      <w:tr w:rsidR="00941A3D">
        <w:trPr>
          <w:trHeight w:val="859"/>
        </w:trPr>
        <w:tc>
          <w:tcPr>
            <w:tcW w:w="49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studenta </w:t>
            </w:r>
          </w:p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941A3D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128 </w:t>
            </w:r>
          </w:p>
        </w:tc>
      </w:tr>
      <w:tr w:rsidR="00941A3D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 w:rsidP="00D46DA5">
            <w:pPr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jc w:val="center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941A3D" w:rsidRDefault="00670AC3">
      <w:pPr>
        <w:spacing w:after="38" w:line="248" w:lineRule="auto"/>
        <w:ind w:left="384"/>
        <w:jc w:val="center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941A3D" w:rsidRDefault="00670AC3">
      <w:pPr>
        <w:spacing w:after="38" w:line="240" w:lineRule="auto"/>
        <w:jc w:val="center"/>
      </w:pPr>
      <w:r>
        <w:rPr>
          <w:rFonts w:ascii="Corbel" w:eastAsia="Corbel" w:hAnsi="Corbel" w:cs="Corbel"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tbl>
      <w:tblPr>
        <w:tblStyle w:val="TableGrid"/>
        <w:tblW w:w="7516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941A3D" w:rsidTr="006601E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941A3D" w:rsidTr="006601EB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601EB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941A3D" w:rsidRDefault="00670AC3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41A3D" w:rsidRDefault="00670AC3">
      <w:pPr>
        <w:numPr>
          <w:ilvl w:val="0"/>
          <w:numId w:val="3"/>
        </w:numPr>
        <w:spacing w:after="43" w:line="245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Maliszewska-Nienartowicz J., System instytucjonalny i prawny Unii Europejskiej, Toruń 2010.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materialne Unii Europejskiej w zarysie, red. A. Kuś, Lublin 2011. </w:t>
            </w:r>
          </w:p>
        </w:tc>
      </w:tr>
      <w:tr w:rsidR="00941A3D" w:rsidTr="006601EB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A3D" w:rsidRPr="00D46DA5" w:rsidRDefault="00670AC3">
            <w:pPr>
              <w:spacing w:after="38" w:line="240" w:lineRule="auto"/>
              <w:rPr>
                <w:b/>
              </w:rPr>
            </w:pPr>
            <w:r w:rsidRPr="00D46DA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941A3D" w:rsidRDefault="00670AC3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Ahlt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Szpunar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Prawo europejskie,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Barcik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Wentkowska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Prawo Unii Europejskiej po Traktacie z Lizbony, wyd. 2, Warszawa 2011.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Barcz J, Górka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Wyrozumska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Instytucje i prawo Unii Europejskiej. Podręcznik dla kierunków prawa, zarządzania i administracji, wyd. 4, Warszawa 2015.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Barcz J., Górka M., System instytucjonalny Unii Europejskiej, Warszawa 2009. </w:t>
            </w:r>
          </w:p>
          <w:p w:rsidR="00941A3D" w:rsidRDefault="00670AC3">
            <w:pPr>
              <w:spacing w:after="37" w:line="248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Podstawy prawne Unii Europejskiej. Traktat z Lizbony, wprowadzenie, wybór i opracowanie J. Barcz, wyd. 3, Warszawa 2010. </w:t>
            </w:r>
          </w:p>
          <w:p w:rsidR="00941A3D" w:rsidRDefault="00670AC3">
            <w:pPr>
              <w:spacing w:after="37" w:line="250" w:lineRule="auto"/>
              <w:ind w:left="396" w:hanging="396"/>
            </w:pPr>
            <w:r>
              <w:rPr>
                <w:rFonts w:ascii="Corbel" w:eastAsia="Corbel" w:hAnsi="Corbel" w:cs="Corbel"/>
                <w:sz w:val="24"/>
              </w:rPr>
              <w:t xml:space="preserve">Prawo Unii Europejskiej. Teksty jednolite wraz z wprowadzeniem dr Ewy Skibińskiej oraz indeksem rzeczowym, Warszawa 2011. 2016. </w:t>
            </w:r>
          </w:p>
          <w:p w:rsidR="00941A3D" w:rsidRDefault="00670AC3">
            <w:r>
              <w:rPr>
                <w:rFonts w:ascii="Corbel" w:eastAsia="Corbel" w:hAnsi="Corbel" w:cs="Corbel"/>
                <w:sz w:val="24"/>
              </w:rPr>
              <w:t xml:space="preserve">Prawo Unii Europejskiej w pigułce, G. Dąbrowski (red.), Warszawa 2020. </w:t>
            </w:r>
          </w:p>
        </w:tc>
      </w:tr>
    </w:tbl>
    <w:p w:rsidR="00941A3D" w:rsidRDefault="00670AC3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41A3D" w:rsidRDefault="00670AC3">
      <w:pPr>
        <w:spacing w:after="39" w:line="240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941A3D" w:rsidRDefault="00D46DA5">
      <w:pPr>
        <w:spacing w:line="240" w:lineRule="auto"/>
        <w:ind w:left="360" w:right="2108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0F60502" wp14:editId="492AE06A">
            <wp:simplePos x="0" y="0"/>
            <wp:positionH relativeFrom="column">
              <wp:posOffset>3450113</wp:posOffset>
            </wp:positionH>
            <wp:positionV relativeFrom="paragraph">
              <wp:posOffset>259239</wp:posOffset>
            </wp:positionV>
            <wp:extent cx="1289050" cy="803275"/>
            <wp:effectExtent l="0" t="0" r="0" b="0"/>
            <wp:wrapSquare wrapText="bothSides"/>
            <wp:docPr id="8746" name="Picture 87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6" name="Picture 87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AC3">
        <w:rPr>
          <w:rFonts w:ascii="Corbel" w:eastAsia="Corbel" w:hAnsi="Corbel" w:cs="Corbel"/>
          <w:b/>
          <w:sz w:val="24"/>
        </w:rPr>
        <w:t xml:space="preserve"> </w:t>
      </w:r>
    </w:p>
    <w:sectPr w:rsidR="00941A3D">
      <w:footnotePr>
        <w:numRestart w:val="eachPage"/>
      </w:footnotePr>
      <w:pgSz w:w="11906" w:h="16838"/>
      <w:pgMar w:top="1174" w:right="1085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BBF" w:rsidRDefault="009D1BBF">
      <w:pPr>
        <w:spacing w:line="240" w:lineRule="auto"/>
      </w:pPr>
      <w:r>
        <w:separator/>
      </w:r>
    </w:p>
  </w:endnote>
  <w:endnote w:type="continuationSeparator" w:id="0">
    <w:p w:rsidR="009D1BBF" w:rsidRDefault="009D1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BBF" w:rsidRDefault="009D1BBF">
      <w:pPr>
        <w:spacing w:line="271" w:lineRule="auto"/>
      </w:pPr>
      <w:r>
        <w:separator/>
      </w:r>
    </w:p>
  </w:footnote>
  <w:footnote w:type="continuationSeparator" w:id="0">
    <w:p w:rsidR="009D1BBF" w:rsidRDefault="009D1BBF">
      <w:pPr>
        <w:spacing w:line="271" w:lineRule="auto"/>
      </w:pPr>
      <w:r>
        <w:continuationSeparator/>
      </w:r>
    </w:p>
  </w:footnote>
  <w:footnote w:id="1">
    <w:p w:rsidR="00941A3D" w:rsidRDefault="00670AC3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A3A67"/>
    <w:multiLevelType w:val="multilevel"/>
    <w:tmpl w:val="94423316"/>
    <w:lvl w:ilvl="0">
      <w:start w:val="3"/>
      <w:numFmt w:val="decimal"/>
      <w:lvlText w:val="%1."/>
      <w:lvlJc w:val="left"/>
      <w:pPr>
        <w:ind w:left="202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826AFD"/>
    <w:multiLevelType w:val="multilevel"/>
    <w:tmpl w:val="64405AEC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153265"/>
    <w:multiLevelType w:val="hybridMultilevel"/>
    <w:tmpl w:val="3920F64A"/>
    <w:lvl w:ilvl="0" w:tplc="F98E677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B89D6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44C6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0270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82F6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E98A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A00BB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2EA0B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D47F8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A3D"/>
    <w:rsid w:val="002E3B2A"/>
    <w:rsid w:val="00507E26"/>
    <w:rsid w:val="0062649D"/>
    <w:rsid w:val="006601EB"/>
    <w:rsid w:val="00670AC3"/>
    <w:rsid w:val="00941A3D"/>
    <w:rsid w:val="009D1BBF"/>
    <w:rsid w:val="00C011B7"/>
    <w:rsid w:val="00D46DA5"/>
    <w:rsid w:val="00DD7BCF"/>
    <w:rsid w:val="00EC417D"/>
    <w:rsid w:val="00F42C3B"/>
    <w:rsid w:val="00FB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F4A0D-1817-42C5-9F59-77C84C87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992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7</cp:revision>
  <dcterms:created xsi:type="dcterms:W3CDTF">2020-10-28T13:13:00Z</dcterms:created>
  <dcterms:modified xsi:type="dcterms:W3CDTF">2022-05-26T06:38:00Z</dcterms:modified>
</cp:coreProperties>
</file>